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3C4" w:rsidRDefault="00D423C4" w:rsidP="00D423C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10B09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7</w:t>
      </w:r>
    </w:p>
    <w:p w:rsidR="00D423C4" w:rsidRDefault="00D423C4" w:rsidP="00D423C4">
      <w:pPr>
        <w:spacing w:after="0" w:line="240" w:lineRule="auto"/>
        <w:jc w:val="right"/>
      </w:pPr>
    </w:p>
    <w:p w:rsidR="00D423C4" w:rsidRDefault="00D423C4" w:rsidP="00D423C4">
      <w:pPr>
        <w:spacing w:after="0" w:line="240" w:lineRule="auto"/>
        <w:jc w:val="center"/>
      </w:pPr>
      <w:r w:rsidRPr="00610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Анализ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исполнения </w:t>
      </w:r>
      <w:r w:rsidRPr="00610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расходов областного бюджета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за 2022 год </w:t>
      </w:r>
      <w:r w:rsidRPr="00610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 </w:t>
      </w:r>
      <w:r w:rsidRPr="005751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разрезе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видов расходов</w:t>
      </w:r>
    </w:p>
    <w:p w:rsidR="00D423C4" w:rsidRDefault="00D423C4" w:rsidP="00D423C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610B09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414BEC" w:rsidRPr="00414BEC" w:rsidRDefault="00414BEC" w:rsidP="00414BEC">
      <w:pPr>
        <w:spacing w:after="0" w:line="240" w:lineRule="auto"/>
        <w:contextualSpacing/>
        <w:rPr>
          <w:sz w:val="2"/>
          <w:szCs w:val="2"/>
        </w:rPr>
      </w:pPr>
    </w:p>
    <w:tbl>
      <w:tblPr>
        <w:tblW w:w="15038" w:type="dxa"/>
        <w:tblInd w:w="96" w:type="dxa"/>
        <w:tblLayout w:type="fixed"/>
        <w:tblLook w:val="04A0"/>
      </w:tblPr>
      <w:tblGrid>
        <w:gridCol w:w="8234"/>
        <w:gridCol w:w="850"/>
        <w:gridCol w:w="1701"/>
        <w:gridCol w:w="1560"/>
        <w:gridCol w:w="1417"/>
        <w:gridCol w:w="1276"/>
      </w:tblGrid>
      <w:tr w:rsidR="00414BEC" w:rsidRPr="007F788F" w:rsidTr="00F62A46">
        <w:trPr>
          <w:trHeight w:val="20"/>
        </w:trPr>
        <w:tc>
          <w:tcPr>
            <w:tcW w:w="8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4BEC" w:rsidRPr="007F788F" w:rsidRDefault="00414BEC" w:rsidP="008440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4BEC" w:rsidRPr="007F788F" w:rsidRDefault="00414BEC" w:rsidP="008440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Код вида расходов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4BEC" w:rsidRPr="007F788F" w:rsidRDefault="00414BEC" w:rsidP="008440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 xml:space="preserve">Бюджетные назначения на 2022 год </w:t>
            </w:r>
            <w:r w:rsidRPr="00F62A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(согласно отчету минфина области)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4BEC" w:rsidRPr="007F788F" w:rsidRDefault="00414BEC" w:rsidP="008440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Исполнено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4BEC" w:rsidRPr="007F788F" w:rsidRDefault="00414BEC" w:rsidP="008440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Процент исполнения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BEC" w:rsidRPr="007F788F" w:rsidRDefault="00414BEC" w:rsidP="0084408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Удельный вес расходов</w:t>
            </w:r>
          </w:p>
        </w:tc>
      </w:tr>
    </w:tbl>
    <w:p w:rsidR="00A87C42" w:rsidRPr="007F788F" w:rsidRDefault="00A87C42" w:rsidP="00ED0627">
      <w:pPr>
        <w:spacing w:after="0" w:line="240" w:lineRule="auto"/>
        <w:contextualSpacing/>
        <w:rPr>
          <w:sz w:val="2"/>
          <w:szCs w:val="2"/>
        </w:rPr>
      </w:pPr>
    </w:p>
    <w:tbl>
      <w:tblPr>
        <w:tblW w:w="15019" w:type="dxa"/>
        <w:tblInd w:w="96" w:type="dxa"/>
        <w:tblLook w:val="04A0"/>
      </w:tblPr>
      <w:tblGrid>
        <w:gridCol w:w="8234"/>
        <w:gridCol w:w="851"/>
        <w:gridCol w:w="1690"/>
        <w:gridCol w:w="1560"/>
        <w:gridCol w:w="1422"/>
        <w:gridCol w:w="1262"/>
      </w:tblGrid>
      <w:tr w:rsidR="004B2467" w:rsidRPr="00851604" w:rsidTr="007A1745">
        <w:trPr>
          <w:trHeight w:val="20"/>
          <w:tblHeader/>
        </w:trPr>
        <w:tc>
          <w:tcPr>
            <w:tcW w:w="82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B2467" w:rsidRPr="00851604" w:rsidRDefault="00A87C42" w:rsidP="00A87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16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B2467" w:rsidRPr="00851604" w:rsidRDefault="00A87C42" w:rsidP="00A87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16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B2467" w:rsidRPr="00851604" w:rsidRDefault="00A87C42" w:rsidP="00A87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16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B2467" w:rsidRPr="00851604" w:rsidRDefault="00A87C42" w:rsidP="00A87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16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B2467" w:rsidRPr="00851604" w:rsidRDefault="00A87C42" w:rsidP="00A87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60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2467" w:rsidRPr="00851604" w:rsidRDefault="00A87C42" w:rsidP="00A87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60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Фонд оплаты труда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2 078 634,6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2 075 502,2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99,8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1,5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10 151,2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8 227,2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81,0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Иные выплаты учреждений привлекаемым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113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530,4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530,4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619 988,7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618 353,2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99,7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0,4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2 046 624,0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2 038 483,5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99,6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1,5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122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59 613,5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56 777,3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95,2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123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34 349,2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33 392,2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97,2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587 722,0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584 020,6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99,4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0,4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Научно-исследовательские, опытно-конструкторские и технологические работы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241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79 999,8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79 999,8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242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1 068 304,4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1 058 160,6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99,1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0,8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243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8 773 136,4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8 731 390,8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99,5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6,3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Прочая закупка товаров, работ и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10 283 010,3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10 175 294,0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99,0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7,3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 xml:space="preserve">Закупка товаров, работ, услуг в целях создания, развития, </w:t>
            </w:r>
            <w:r w:rsidRPr="007F78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эксплуатации и вывода из эксплуатации государственных информационных систем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246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154 309,9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146 915,3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95,2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Закупка энергетических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247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134 478,6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115 321,8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85,8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312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158 030,6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154 939,2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98,0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313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11 445 746,7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11 379 187,4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99,4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8,2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321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5 453 781,1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5 351 450,0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98,1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3,8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Субсидии гражданам на приобретение жилья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475 469,5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454 903,4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95,7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0,3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323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2 749 633,9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2 698 532,0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98,1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1,9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324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10 903 275,5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10 903 275,5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7,8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330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18 552,0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18 543,7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340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169 025,0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169 011,2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38 248,8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37 400,7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97,8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360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7 627,1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6 950,1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91,1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412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71 800,0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15 000,0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20,9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414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4 457 149,9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4 312 882,8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96,8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3,1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464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100 000,0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465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7 000,0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4 945,7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70,7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511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8 547 493,0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8 545 963,7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6,1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Иные 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512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2 969 981,3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2 840 164,8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95,6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2,0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521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7 742 513,7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7 501 510,1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96,9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5,4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522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3 587 160,0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3 565 205,1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99,4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2,6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Консолидированные 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523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2 583 844,6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2 565 611,7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99,3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1,8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530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21 623 642,2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21 497 173,7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99,4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15,5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1 819 343,6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1 804 180,9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99,2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1,3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570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28 664,8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28 664,7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6 729 220,9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6 728 970,2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4,8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612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1 780 202,8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1 766 992,2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99,3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1,3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Гранты в форме 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613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68 200,0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67 900,0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99,6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614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1 089 850,0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1 089 569,5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0,8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621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6 180 623,2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6 180 099,7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4,4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Субсидии автономным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622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4 038 936,3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4 018 338,5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99,5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2,9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Гранты в форме 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623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15 389,5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15 015,4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97,6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624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779 858,7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779 858,2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0,6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631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183 684,7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174 350,6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94,9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632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946 811,1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946 770,6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0,7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633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887 491,1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878 212,4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99,0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0,6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635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36,0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26,9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74,8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720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603 010,3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603 010,1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0,4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811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4 605 500,1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4 500 701,8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97,7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3,2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812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313 951,2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313 951,2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0,2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813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595 389,8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595 289,5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0,4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Субсидии юридическим лицам на осуществление капитальных вложений в объекты недвижимого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815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533 929,1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533 929,1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0,4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831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3 820,0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3 809,4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99,7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851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207 576,5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207 103,8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99,8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Уплата прочих налогов, сборов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852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8 351,0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8 213,1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853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2 708,8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2 664,5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98,4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870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3 207 196,7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788F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414BEC" w:rsidRPr="007F788F" w:rsidTr="007A1745">
        <w:trPr>
          <w:trHeight w:val="20"/>
        </w:trPr>
        <w:tc>
          <w:tcPr>
            <w:tcW w:w="82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B2467" w:rsidP="00414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143 670 574,0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414BEC" w:rsidRPr="007F788F" w:rsidRDefault="00414BEC" w:rsidP="000E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F78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139 092 642,1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F788F">
              <w:rPr>
                <w:rFonts w:ascii="Times New Roman" w:eastAsia="Times New Roman" w:hAnsi="Times New Roman" w:cs="Times New Roman"/>
                <w:b/>
                <w:bCs/>
              </w:rPr>
              <w:t>96,8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BEC" w:rsidRPr="007F788F" w:rsidRDefault="00414BEC" w:rsidP="0041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F788F">
              <w:rPr>
                <w:rFonts w:ascii="Times New Roman" w:eastAsia="Times New Roman" w:hAnsi="Times New Roman" w:cs="Times New Roman"/>
                <w:b/>
                <w:bCs/>
              </w:rPr>
              <w:t>100,0</w:t>
            </w:r>
          </w:p>
        </w:tc>
      </w:tr>
    </w:tbl>
    <w:p w:rsidR="00A87C42" w:rsidRPr="007F788F" w:rsidRDefault="00A87C42"/>
    <w:sectPr w:rsidR="00A87C42" w:rsidRPr="007F788F" w:rsidSect="00EB1EDA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EDA" w:rsidRDefault="00EB1EDA" w:rsidP="00EB1EDA">
      <w:pPr>
        <w:spacing w:after="0" w:line="240" w:lineRule="auto"/>
      </w:pPr>
      <w:r>
        <w:separator/>
      </w:r>
    </w:p>
  </w:endnote>
  <w:endnote w:type="continuationSeparator" w:id="1">
    <w:p w:rsidR="00EB1EDA" w:rsidRDefault="00EB1EDA" w:rsidP="00EB1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EDA" w:rsidRDefault="00EB1EDA" w:rsidP="00EB1EDA">
      <w:pPr>
        <w:spacing w:after="0" w:line="240" w:lineRule="auto"/>
      </w:pPr>
      <w:r>
        <w:separator/>
      </w:r>
    </w:p>
  </w:footnote>
  <w:footnote w:type="continuationSeparator" w:id="1">
    <w:p w:rsidR="00EB1EDA" w:rsidRDefault="00EB1EDA" w:rsidP="00EB1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80282"/>
      <w:docPartObj>
        <w:docPartGallery w:val="Page Numbers (Top of Page)"/>
        <w:docPartUnique/>
      </w:docPartObj>
    </w:sdtPr>
    <w:sdtContent>
      <w:p w:rsidR="00EB1EDA" w:rsidRDefault="005363FA">
        <w:pPr>
          <w:pStyle w:val="a3"/>
          <w:jc w:val="center"/>
        </w:pPr>
        <w:fldSimple w:instr=" PAGE   \* MERGEFORMAT ">
          <w:r w:rsidR="00F62A46">
            <w:rPr>
              <w:noProof/>
            </w:rPr>
            <w:t>4</w:t>
          </w:r>
        </w:fldSimple>
      </w:p>
    </w:sdtContent>
  </w:sdt>
  <w:p w:rsidR="00EB1EDA" w:rsidRDefault="00EB1ED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23C4"/>
    <w:rsid w:val="000A7665"/>
    <w:rsid w:val="000E1AD3"/>
    <w:rsid w:val="00146219"/>
    <w:rsid w:val="001947EE"/>
    <w:rsid w:val="001A2E93"/>
    <w:rsid w:val="00304AD1"/>
    <w:rsid w:val="003C181F"/>
    <w:rsid w:val="00414BEC"/>
    <w:rsid w:val="004B2467"/>
    <w:rsid w:val="005363FA"/>
    <w:rsid w:val="006123D4"/>
    <w:rsid w:val="00700CAD"/>
    <w:rsid w:val="007A1745"/>
    <w:rsid w:val="007F788F"/>
    <w:rsid w:val="00844082"/>
    <w:rsid w:val="00851604"/>
    <w:rsid w:val="008E5C74"/>
    <w:rsid w:val="00912F8B"/>
    <w:rsid w:val="00A87C42"/>
    <w:rsid w:val="00B41FF5"/>
    <w:rsid w:val="00B961B0"/>
    <w:rsid w:val="00C31713"/>
    <w:rsid w:val="00D423C4"/>
    <w:rsid w:val="00D54C7C"/>
    <w:rsid w:val="00DB42FA"/>
    <w:rsid w:val="00E4691C"/>
    <w:rsid w:val="00EB1EDA"/>
    <w:rsid w:val="00ED0627"/>
    <w:rsid w:val="00F5015D"/>
    <w:rsid w:val="00F62A46"/>
    <w:rsid w:val="00F81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1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1EDA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B1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B1ED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БыховецЕВ</dc:creator>
  <cp:lastModifiedBy>Зорина</cp:lastModifiedBy>
  <cp:revision>14</cp:revision>
  <dcterms:created xsi:type="dcterms:W3CDTF">2023-05-28T10:06:00Z</dcterms:created>
  <dcterms:modified xsi:type="dcterms:W3CDTF">2023-05-30T12:30:00Z</dcterms:modified>
</cp:coreProperties>
</file>